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44" w:rsidRPr="007A15FA" w:rsidRDefault="00F83544" w:rsidP="00F835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Публичный отчёт </w:t>
      </w:r>
      <w:r w:rsidRPr="007A15FA">
        <w:rPr>
          <w:rFonts w:ascii="Times New Roman" w:hAnsi="Times New Roman" w:cs="Times New Roman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директора </w:t>
      </w:r>
      <w:r w:rsidRPr="007A15FA">
        <w:rPr>
          <w:rFonts w:ascii="Times New Roman" w:hAnsi="Times New Roman" w:cs="Times New Roman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12359" w:rsidRPr="007A15F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proofErr w:type="spellStart"/>
      <w:r w:rsidRPr="007A15FA">
        <w:rPr>
          <w:rFonts w:ascii="Times New Roman" w:hAnsi="Times New Roman" w:cs="Times New Roman"/>
          <w:b/>
          <w:bCs/>
          <w:sz w:val="28"/>
          <w:szCs w:val="28"/>
        </w:rPr>
        <w:t>Ново-Тарабинская</w:t>
      </w:r>
      <w:proofErr w:type="spellEnd"/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 СОШ  по итогам 2011-2012 учебного года 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М</w:t>
      </w:r>
      <w:r w:rsidR="00712359" w:rsidRPr="007A15FA">
        <w:rPr>
          <w:rFonts w:ascii="Times New Roman" w:hAnsi="Times New Roman" w:cs="Times New Roman"/>
          <w:sz w:val="28"/>
          <w:szCs w:val="28"/>
        </w:rPr>
        <w:t>Б</w:t>
      </w:r>
      <w:r w:rsidRPr="007A15FA">
        <w:rPr>
          <w:rFonts w:ascii="Times New Roman" w:hAnsi="Times New Roman" w:cs="Times New Roman"/>
          <w:sz w:val="28"/>
          <w:szCs w:val="28"/>
        </w:rPr>
        <w:t xml:space="preserve">ОУ СОШ с. </w:t>
      </w:r>
      <w:proofErr w:type="gramStart"/>
      <w:r w:rsidRPr="007A15FA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7A15FA">
        <w:rPr>
          <w:rFonts w:ascii="Times New Roman" w:hAnsi="Times New Roman" w:cs="Times New Roman"/>
          <w:sz w:val="28"/>
          <w:szCs w:val="28"/>
        </w:rPr>
        <w:t xml:space="preserve"> Тараба работает по пятидневной неделе.  В связи с введением нового курса «ОРКСЭ», учащиеся 4 класса занимаются по шестидневной неделе. Школьные занятия начинаются в 8 часов 30 минут. Длительность уроков – 40 минут (2-11 классы) и 35 минут в 1 классе. Продолжительность недельной нагрузки соответствует санитарным нормам. Режим занятий – односменный. Вторая половина дня предоставлена для дополнительного образования и </w:t>
      </w:r>
      <w:proofErr w:type="spellStart"/>
      <w:r w:rsidRPr="007A15F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A15FA">
        <w:rPr>
          <w:rFonts w:ascii="Times New Roman" w:hAnsi="Times New Roman" w:cs="Times New Roman"/>
          <w:sz w:val="28"/>
          <w:szCs w:val="28"/>
        </w:rPr>
        <w:t xml:space="preserve"> деятельности.                                                                           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>Структурная модель школы: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>I ступень</w:t>
      </w:r>
      <w:r w:rsidRPr="007A15FA">
        <w:rPr>
          <w:rFonts w:ascii="Times New Roman" w:hAnsi="Times New Roman" w:cs="Times New Roman"/>
          <w:sz w:val="28"/>
          <w:szCs w:val="28"/>
        </w:rPr>
        <w:t xml:space="preserve"> - начальная школа –1- 4 класс 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II ступень </w:t>
      </w:r>
      <w:r w:rsidRPr="007A15FA">
        <w:rPr>
          <w:rFonts w:ascii="Times New Roman" w:hAnsi="Times New Roman" w:cs="Times New Roman"/>
          <w:sz w:val="28"/>
          <w:szCs w:val="28"/>
        </w:rPr>
        <w:t xml:space="preserve">- основная школа – 5-9  класс - общеобразовательные классы 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15FA">
        <w:rPr>
          <w:rFonts w:ascii="Times New Roman" w:hAnsi="Times New Roman" w:cs="Times New Roman"/>
          <w:b/>
          <w:sz w:val="28"/>
          <w:szCs w:val="28"/>
        </w:rPr>
        <w:t xml:space="preserve"> ступень</w:t>
      </w:r>
      <w:r w:rsidRPr="007A15FA">
        <w:rPr>
          <w:rFonts w:ascii="Times New Roman" w:hAnsi="Times New Roman" w:cs="Times New Roman"/>
          <w:sz w:val="28"/>
          <w:szCs w:val="28"/>
        </w:rPr>
        <w:t xml:space="preserve"> – средняя школа </w:t>
      </w:r>
      <w:proofErr w:type="gramStart"/>
      <w:r w:rsidRPr="007A15FA">
        <w:rPr>
          <w:rFonts w:ascii="Times New Roman" w:hAnsi="Times New Roman" w:cs="Times New Roman"/>
          <w:sz w:val="28"/>
          <w:szCs w:val="28"/>
        </w:rPr>
        <w:t>-  10</w:t>
      </w:r>
      <w:proofErr w:type="gramEnd"/>
      <w:r w:rsidRPr="007A15FA">
        <w:rPr>
          <w:rFonts w:ascii="Times New Roman" w:hAnsi="Times New Roman" w:cs="Times New Roman"/>
          <w:sz w:val="28"/>
          <w:szCs w:val="28"/>
        </w:rPr>
        <w:t>-11 класс - общеобразовательные классы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>Количество учащихся:</w:t>
      </w:r>
    </w:p>
    <w:tbl>
      <w:tblPr>
        <w:tblW w:w="10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42"/>
        <w:gridCol w:w="1406"/>
        <w:gridCol w:w="1604"/>
        <w:gridCol w:w="1998"/>
        <w:gridCol w:w="1998"/>
        <w:gridCol w:w="1687"/>
      </w:tblGrid>
      <w:tr w:rsidR="007A15FA" w:rsidRPr="007A15FA" w:rsidTr="007A15FA">
        <w:trPr>
          <w:tblCellSpacing w:w="0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2008/2009 учебный год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2009/2010 учебный год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2010/2011 учебный год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2011/2012 учебный год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2012/2013 уче6ный год</w:t>
            </w:r>
          </w:p>
        </w:tc>
      </w:tr>
      <w:tr w:rsidR="007A15FA" w:rsidRPr="007A15FA" w:rsidTr="007A15FA">
        <w:trPr>
          <w:tblCellSpacing w:w="0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15FA" w:rsidRPr="007A15FA" w:rsidTr="007A15FA">
        <w:trPr>
          <w:tblCellSpacing w:w="0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A15FA" w:rsidRPr="007A15FA" w:rsidTr="007A15FA">
        <w:trPr>
          <w:tblCellSpacing w:w="0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15FA" w:rsidRPr="007A15FA" w:rsidTr="007A15FA">
        <w:trPr>
          <w:tblCellSpacing w:w="0" w:type="dxa"/>
        </w:trPr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5FA" w:rsidRPr="007A15FA" w:rsidRDefault="007A15FA" w:rsidP="00ED2C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</w:p>
        </w:tc>
      </w:tr>
    </w:tbl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Средняя наполняемость учащихся в класса</w:t>
      </w:r>
      <w:r w:rsidR="0090615D" w:rsidRPr="007A15FA">
        <w:rPr>
          <w:rFonts w:ascii="Times New Roman" w:hAnsi="Times New Roman" w:cs="Times New Roman"/>
          <w:sz w:val="28"/>
          <w:szCs w:val="28"/>
        </w:rPr>
        <w:t>х на 01 сентября 2010 года – 8,2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в 1-4 классах – 8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в 5-9 классах – 8,4</w:t>
      </w:r>
    </w:p>
    <w:p w:rsidR="00F83544" w:rsidRPr="007A15FA" w:rsidRDefault="00F83544" w:rsidP="00F83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в 10-11 классах – 4</w:t>
      </w:r>
    </w:p>
    <w:p w:rsidR="00181CA7" w:rsidRPr="007A15FA" w:rsidRDefault="00ED2C71" w:rsidP="007A1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5FA" w:rsidRPr="007A15F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условий успешной социализации детей и подростков, самореализации и личностного роста действует детская организация «Солнышко» (для 1-4 </w:t>
      </w:r>
      <w:proofErr w:type="spellStart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.), подростковая «Родник» (для 5-11 </w:t>
      </w:r>
      <w:proofErr w:type="spellStart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.) и Президентский совет старшеклассников.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        Для решения задач, стоящих перед школой, используются не только внутренние ресурсы, но и возможности влияния социально-значимых структур  на качество учебно-воспитательного процесса. Школа в 2011-2012 году продолжила работу по реализации Программы «Школа как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социокультурный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центр». Взаимодействует с ДЮЦ, сельской библиотекой, КДН и женским Советом села, РОВД, районной музыкальной школой и библиотекой, районной ДЮСШ.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ED2C71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в школе организуется диагностика реальных учебных возможностей, воспитанности, развития, состояния здоровья школьников.  Разработана модель личности выпускников начальной, основной и средней школы. Для достижения модели личности в школе разработаны и реализуются различные 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программы: «Самосовершенствование личности учащегося», «Организация работы с различными группами учащихся», «Здоровье и образование», «Здоровая семья», « Правовая защита школьников» и др.  </w:t>
      </w:r>
    </w:p>
    <w:p w:rsidR="00181CA7" w:rsidRPr="007A15FA" w:rsidRDefault="00181CA7" w:rsidP="007A15FA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Серьезное внимание уделяется расстановке кадров. Школа не полностью укомплектована кадрами, имеются вакансии учителя русского языка и литературы,  химии, биологии, директора школы. Педагогический коллектив школы на протяжении уже многих лет является стабильным. Большинство учителей имеют большой стаж работы. Средний возраст учителей школы составляет 48лет.</w:t>
      </w:r>
    </w:p>
    <w:p w:rsidR="00181CA7" w:rsidRPr="007A15FA" w:rsidRDefault="00ED2C71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5FA" w:rsidRPr="007A15F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В 2011-2012 учебном году коллектив решал </w:t>
      </w:r>
      <w:r w:rsidR="00181CA7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задачи: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повышению качества обучения.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Продолжить работу, нацеленную на предупреждение неуспеваемости.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Обеспечить внедрение в учебный процесс новых образовательных технологий: проблемное обучение, метод проектов, модульное обучение, элементов различных технологий;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Продолжить отработку навыков тестирования как одного из видов контроля  ЗУН уч-ся с целью подготовки учащихся к ГИА;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развитию исследовательской и проектной деятельности учащихся как условия для участия в различных конкурсах;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Усилить работу  с мотивированными уч-ся;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предпрофильную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для развития склонностей и способностей уч-ся;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расширению единого образовательного пространства школы.</w:t>
      </w:r>
    </w:p>
    <w:p w:rsidR="00181CA7" w:rsidRPr="007A15FA" w:rsidRDefault="00ED2C71" w:rsidP="007A15FA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5FA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Исходя из сформулированной   в программе развития школы модели личности выпускника, основной упор был сделан на развитие  у учащихся ключевых  образовательных компетентностей. Такие компетентности, как  информационная, коммуникативная и социально- трудовая успешно формируется  в результате проектной и исследовательской деятельности учащихся. В этом учебном году этому вопросу было уделено большее внимание. В результате увеличилось число учащихся, занятых проектно- исследовательской деятельностью и учащихся принимавших активное участие в различных муниципальных, краевых и всероссийских конкурсах (23 учащихся). В школе проведена  научно- практическая конференция по защите проектов учащихся, в которой принимали участие учащиеся средних классов. Их работы были представлены  на муниципальный конкурс «Эврика»,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где заняли призовые места. В организованных районных конкурсах и олимпиадах учащиеся нашей школы показали себя с хорошей стороны. Пятеро учащихся  стали призёрами предметных олимпиад. Участие в краевом конкурсе </w:t>
      </w:r>
      <w:r w:rsidR="00181CA7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школьных эссе по энергосбережению и </w:t>
      </w:r>
      <w:proofErr w:type="spellStart"/>
      <w:r w:rsidR="00181CA7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энергоэффективности</w:t>
      </w:r>
      <w:proofErr w:type="spellEnd"/>
      <w:r w:rsidR="00181CA7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также принесло призовое место учащейся нашей школы. Активно дети участвуют в художественных и фотоконкурсах. Работы учащегося 2 класса были отправлены на следующий этап конкурса в край. Наши учащиеся являются победителями районного конкурса патриотической песни «Виктория», «Хрустальные родники» стали призёрами зонального конкурса «Пою моё отечество». Традиционным в нашей школе стало проведение предметных молодежных чемпионатов по русскому языку, математике,  английскому языку. В этом году трое участников добились неплохих результатов по русскому языку, по математике учащаяся нашей школы показала лучший результат в районе.</w:t>
      </w:r>
    </w:p>
    <w:p w:rsidR="00181CA7" w:rsidRPr="007A15FA" w:rsidRDefault="00ED2C71" w:rsidP="007A15FA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Положительной является деятельность школы по вооружению учащихся базовыми знаниями, по предупреждению неуспеваемости.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учителя реализуют программу организации работы с детьми, имеющими низкие учебные способности. Успеваемость по школе составляет 100% (см. </w:t>
      </w:r>
      <w:proofErr w:type="spellStart"/>
      <w:proofErr w:type="gram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табл</w:t>
      </w:r>
      <w:proofErr w:type="spellEnd"/>
      <w:proofErr w:type="gram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), отсутствуют учащиеся, которым продлен учебный год.  Качество знаний в этом году увеличилось почти на 5 %.  </w:t>
      </w: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в этом учебном году по результатам КОК  учащиеся 5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. имеют средний уровень ОУУН,  подтвердили свои знания, полученные в начальной школе.  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Сравнительная характеристика итогов окончания  учебных годов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096"/>
        <w:gridCol w:w="1297"/>
        <w:gridCol w:w="1387"/>
        <w:gridCol w:w="1428"/>
        <w:gridCol w:w="1452"/>
        <w:gridCol w:w="1363"/>
      </w:tblGrid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ступень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ступень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ступень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успев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успев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успев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2004/05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31,2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2005/06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38,5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2006/07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54,5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2007/08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35,3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2008/09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2009/10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38,5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2010/11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35,2</w:t>
            </w:r>
          </w:p>
        </w:tc>
      </w:tr>
      <w:tr w:rsidR="00181CA7" w:rsidRPr="007A15FA" w:rsidTr="00ED2C7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2011/12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87,5</w:t>
            </w:r>
          </w:p>
        </w:tc>
      </w:tr>
    </w:tbl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Диаграмма качества знаний и успеваемости по школе за последние годы: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140208" distB="171069" distL="224028" distR="120396" simplePos="0" relativeHeight="251660288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105410</wp:posOffset>
            </wp:positionV>
            <wp:extent cx="6285230" cy="345440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0C3" w:rsidRPr="007A15FA" w:rsidRDefault="00FC20C3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0C3" w:rsidRPr="007A15FA" w:rsidRDefault="00FC20C3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0C3" w:rsidRPr="007A15FA" w:rsidRDefault="00FC20C3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0C3" w:rsidRPr="007A15FA" w:rsidRDefault="00FC20C3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0C3" w:rsidRPr="007A15FA" w:rsidRDefault="00FC20C3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Учителя большое внимание уделяют работе со слабыми учащимися. Конечно, крайне важной является деятельность школы по вооружению учащихся базовыми знаниями, по предупреждению неуспеваемости.  Однако, как ранее было отмечено, что в нашей деятельности существует определенный перекос в сторону работы со слабыми детьми, что продиктовано контингентом учащихся. Была поставлена задача </w:t>
      </w:r>
      <w:proofErr w:type="gram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ликвидировать</w:t>
      </w:r>
      <w:proofErr w:type="gram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этот перекос в работе, суметь равномерно распределить свое внимание на каждого ученика независимо от его способностей, активизировать деятельность коллектива по реализации части программы «Работа с учащимися, имеющими высокий уровень учебно-познавательной деятельности», организовать работу по формированию положительной учебной мотивации.  В этом учебном году наметилась положительная тенденция в решении данной задачи: активизировалась проектная исследовательская деятельность учителей с учащимися, увеличилось число детей принимающих участие в различных конкурсах.</w:t>
      </w:r>
    </w:p>
    <w:p w:rsidR="00181CA7" w:rsidRPr="007A15FA" w:rsidRDefault="00ED2C71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ГИА-9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Коллективом школы ежегодно разрабатывается и реализуется план мероприятий по организации и проведению итоговой аттестации выпускников школы. Результатом этой работы является осознанный выбор предметов для сдачи экзаменов: выбираются в основном предметы, необходимые для последующего обучения, в том числе профессионального. В этом учебном году в 9 классе у большинства учащихся низкий уровень учебных возможностей, однако, несмотря на это итоговая аттестация прошла успешно. Благодаря разработанным мерам и  психологической подготовки к экзаменам учащиеся на экзаменах показали результаты выше ожидаемых.</w:t>
      </w: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15FA" w:rsidRPr="007A15FA" w:rsidRDefault="007A15FA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Информация по результатам ГИА-9 </w:t>
      </w: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0"/>
        <w:gridCol w:w="881"/>
        <w:gridCol w:w="848"/>
        <w:gridCol w:w="816"/>
        <w:gridCol w:w="848"/>
        <w:gridCol w:w="849"/>
        <w:gridCol w:w="768"/>
        <w:gridCol w:w="709"/>
        <w:gridCol w:w="707"/>
        <w:gridCol w:w="792"/>
        <w:gridCol w:w="909"/>
        <w:gridCol w:w="849"/>
      </w:tblGrid>
      <w:tr w:rsidR="00181CA7" w:rsidRPr="007A15FA" w:rsidTr="00ED2C71">
        <w:trPr>
          <w:cantSplit/>
          <w:trHeight w:val="225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выпуск</w:t>
            </w:r>
          </w:p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ников</w:t>
            </w:r>
            <w:proofErr w:type="spellEnd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конец учебного года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участников ГИА-9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 оценку</w:t>
            </w:r>
          </w:p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«2»*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 оценку «3»*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 оценку «4»*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 оценку «5»*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 годовую оценку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Повысили годовую оценку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Понизили годовую оценку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качества </w:t>
            </w:r>
          </w:p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года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качества по итогам ГИА-9</w:t>
            </w:r>
          </w:p>
        </w:tc>
      </w:tr>
      <w:tr w:rsidR="00181CA7" w:rsidRPr="007A15FA" w:rsidTr="00ED2C71">
        <w:trPr>
          <w:cantSplit/>
          <w:trHeight w:val="11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712359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25%</w:t>
            </w:r>
          </w:p>
        </w:tc>
      </w:tr>
      <w:tr w:rsidR="00181CA7" w:rsidRPr="007A15FA" w:rsidTr="00ED2C71">
        <w:trPr>
          <w:cantSplit/>
          <w:trHeight w:val="125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712359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25%</w:t>
            </w:r>
          </w:p>
        </w:tc>
      </w:tr>
    </w:tbl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Два экзамена по выбору девятиклассники сдавали в традиционной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1561"/>
        <w:gridCol w:w="1574"/>
        <w:gridCol w:w="1234"/>
        <w:gridCol w:w="1850"/>
        <w:gridCol w:w="1542"/>
      </w:tblGrid>
      <w:tr w:rsidR="00181CA7" w:rsidRPr="007A15FA" w:rsidTr="00ED2C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сдающих</w:t>
            </w:r>
            <w:proofErr w:type="gram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</w:t>
            </w:r>
            <w:proofErr w:type="spellEnd"/>
            <w:proofErr w:type="gramEnd"/>
          </w:p>
        </w:tc>
      </w:tr>
      <w:tr w:rsidR="00181CA7" w:rsidRPr="007A15FA" w:rsidTr="00ED2C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Сбитнева</w:t>
            </w:r>
            <w:proofErr w:type="spellEnd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</w:t>
            </w:r>
            <w:proofErr w:type="gram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1 уч-ся выше год.,</w:t>
            </w:r>
          </w:p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1CA7" w:rsidRPr="007A15FA" w:rsidTr="00ED2C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Ефремова А.Г.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Рез. </w:t>
            </w:r>
            <w:proofErr w:type="gramStart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:у</w:t>
            </w:r>
            <w:proofErr w:type="gramEnd"/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уч-ся выше год.,</w:t>
            </w:r>
          </w:p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1CA7" w:rsidRPr="007A15FA" w:rsidTr="00ED2C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(ученики по программе 8вида)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Мордвин В.З.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CA7" w:rsidRPr="007A15FA" w:rsidRDefault="00181CA7" w:rsidP="00ED2C71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«3»  у трех учащихся</w:t>
            </w:r>
          </w:p>
        </w:tc>
      </w:tr>
    </w:tbl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20C3" w:rsidRPr="007A15FA" w:rsidRDefault="00FC20C3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2C71" w:rsidRPr="007A15FA" w:rsidRDefault="00ED2C71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ED2C71" w:rsidRPr="007A15FA" w:rsidRDefault="00ED2C71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ED2C71" w:rsidRPr="007A15FA" w:rsidRDefault="00ED2C71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A15FA" w:rsidRPr="007A15FA" w:rsidRDefault="007A15FA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712359" w:rsidRPr="007A15FA" w:rsidRDefault="00FC20C3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ЕГЭ </w:t>
      </w:r>
    </w:p>
    <w:p w:rsidR="00712359" w:rsidRPr="007A15FA" w:rsidRDefault="00712359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>по русскому языку: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Средний балл по школе – 70,8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району </w:t>
      </w: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-60,99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краю – 61, 03                           Минимальный балл – 36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32004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7A15FA">
        <w:rPr>
          <w:rFonts w:ascii="Times New Roman" w:hAnsi="Times New Roman" w:cs="Times New Roman"/>
          <w:b/>
          <w:bCs/>
          <w:sz w:val="28"/>
          <w:szCs w:val="28"/>
        </w:rPr>
        <w:t>Результаты ЕГЭ по математике: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Средний балл по школе – 52,83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району – </w:t>
      </w: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41,16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краю –       42,81                     Минимальный балл- 24</w:t>
      </w:r>
    </w:p>
    <w:p w:rsidR="00FC20C3" w:rsidRPr="007A15FA" w:rsidRDefault="00FC20C3" w:rsidP="00FC20C3">
      <w:pPr>
        <w:pStyle w:val="10"/>
        <w:rPr>
          <w:sz w:val="28"/>
          <w:szCs w:val="28"/>
        </w:rPr>
      </w:pPr>
    </w:p>
    <w:p w:rsidR="00FC20C3" w:rsidRPr="007A15FA" w:rsidRDefault="00FC20C3" w:rsidP="00FC20C3">
      <w:pPr>
        <w:pStyle w:val="10"/>
        <w:rPr>
          <w:sz w:val="28"/>
          <w:szCs w:val="28"/>
        </w:rPr>
      </w:pPr>
    </w:p>
    <w:p w:rsidR="00FC20C3" w:rsidRPr="007A15FA" w:rsidRDefault="00FC20C3" w:rsidP="00FC20C3">
      <w:pPr>
        <w:pStyle w:val="10"/>
        <w:rPr>
          <w:sz w:val="28"/>
          <w:szCs w:val="28"/>
        </w:rPr>
      </w:pPr>
      <w:r w:rsidRPr="007A15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32004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20C3" w:rsidRPr="007A15FA" w:rsidRDefault="00FC20C3" w:rsidP="00FC20C3">
      <w:pPr>
        <w:pStyle w:val="10"/>
        <w:rPr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Результаты ЕГЭ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>по обществознанию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Средний балл по школе – </w:t>
      </w: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65,5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 району – 57,79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 краю –     53,51</w:t>
      </w:r>
      <w:r w:rsidRPr="007A15FA">
        <w:rPr>
          <w:rFonts w:ascii="Times New Roman" w:hAnsi="Times New Roman" w:cs="Times New Roman"/>
          <w:sz w:val="28"/>
          <w:szCs w:val="28"/>
        </w:rPr>
        <w:t xml:space="preserve">                 Минимальный балл-  39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4100" cy="32004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Результаты ЕГЭ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>по  физике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Средний балл по школе </w:t>
      </w: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– 54,5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 району – 51,2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 краю –  46,25</w:t>
      </w: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Минимальный балл – 33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9825" cy="320992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Результаты ЕГЭ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>по  биологии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Средний балл по школе – 60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FF0000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району </w:t>
      </w: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– 56.33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краю –  51,06                      Минимальный балл – 36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32099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Результаты ЕГЭ </w:t>
      </w:r>
      <w:r w:rsidRPr="007A15FA">
        <w:rPr>
          <w:rFonts w:ascii="Times New Roman" w:hAnsi="Times New Roman" w:cs="Times New Roman"/>
          <w:b/>
          <w:bCs/>
          <w:sz w:val="28"/>
          <w:szCs w:val="28"/>
        </w:rPr>
        <w:t>по  химии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>Средний балл по школе – 56,5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color w:val="FF0000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району – </w:t>
      </w: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53,29</w:t>
      </w:r>
    </w:p>
    <w:p w:rsidR="00FC20C3" w:rsidRPr="007A15FA" w:rsidRDefault="00FC20C3" w:rsidP="00FC20C3">
      <w:pPr>
        <w:pStyle w:val="10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sz w:val="28"/>
          <w:szCs w:val="28"/>
        </w:rPr>
        <w:t xml:space="preserve">                           по краю –  52,39                     Минимальный балл – 36</w:t>
      </w:r>
    </w:p>
    <w:p w:rsidR="00FC20C3" w:rsidRPr="007A15FA" w:rsidRDefault="00FC20C3" w:rsidP="00FC20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FC20C3" w:rsidP="00FC20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7A15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8375" cy="3209925"/>
            <wp:effectExtent l="19050" t="0" r="9525" b="0"/>
            <wp:docPr id="8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15FA" w:rsidRPr="007A15FA" w:rsidRDefault="007A15FA" w:rsidP="00FC20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15FA" w:rsidRPr="007A15FA" w:rsidRDefault="007A15FA" w:rsidP="00FC20C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FC20C3" w:rsidRPr="007A15FA" w:rsidRDefault="00BC532A" w:rsidP="007A15FA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выпускница (Машкина Даша) </w:t>
      </w:r>
      <w:proofErr w:type="gramStart"/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закончила школу</w:t>
      </w:r>
      <w:proofErr w:type="gramEnd"/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золотой медалью и поступила в технический ВУЗ на самый престижный факультет.</w:t>
      </w:r>
    </w:p>
    <w:p w:rsidR="00FC20C3" w:rsidRPr="007A15FA" w:rsidRDefault="00FC20C3" w:rsidP="00BC532A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Большая часть выпускников продолжает образование в высших учебных  и средних специальных учебных заведениях. Незначительная часть выпускников поступает на работу после окончания школы. Статистические данные по распределению выпускников и поступлению их в учебные заведения говорят о том, что уровень подготовки учащихся удовлетворительный. Адаптация выпускников к новым условиям образовательного учреждения проходит быстро, безболезненно.</w:t>
      </w:r>
    </w:p>
    <w:p w:rsidR="00ED2C71" w:rsidRPr="007A15FA" w:rsidRDefault="00ED2C71" w:rsidP="00BC532A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выпускники по результатам ЕГЭ поступили на бюджетной основе </w:t>
      </w:r>
      <w:r w:rsidR="00BC532A"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профессионального образования в различные заведения Алтайского края:</w:t>
      </w:r>
    </w:p>
    <w:p w:rsidR="00BC532A" w:rsidRPr="007A15FA" w:rsidRDefault="00BC532A" w:rsidP="00FC20C3">
      <w:pPr>
        <w:pStyle w:val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двое в Алтайский  государственный технический университет, одна в медицинский колледж, одна в медицинский университет, одна в </w:t>
      </w:r>
      <w:proofErr w:type="spellStart"/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педакадемию</w:t>
      </w:r>
      <w:proofErr w:type="spellEnd"/>
      <w:r w:rsidRPr="007A15FA">
        <w:rPr>
          <w:rFonts w:ascii="Times New Roman" w:hAnsi="Times New Roman" w:cs="Times New Roman"/>
          <w:color w:val="000000" w:themeColor="text1"/>
          <w:sz w:val="28"/>
          <w:szCs w:val="28"/>
        </w:rPr>
        <w:t>, один в экономический колледж.</w:t>
      </w:r>
    </w:p>
    <w:p w:rsidR="007A15FA" w:rsidRDefault="00181CA7" w:rsidP="007A15FA">
      <w:pPr>
        <w:ind w:firstLine="708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Важнейшим требованием развития общества к воспитанию подрастающего поколения в современной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 является повышение роли семьи в воспитании и в снижении социальной напряжённости в обществе. </w:t>
      </w:r>
      <w:r w:rsidR="00BC532A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этом году мы приступили к реализации программы </w:t>
      </w:r>
      <w:r w:rsidRPr="007A15FA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7A15FA">
        <w:rPr>
          <w:rFonts w:ascii="Times New Roman" w:hAnsi="Times New Roman" w:cs="Times New Roman"/>
          <w:caps/>
          <w:color w:val="000000"/>
          <w:spacing w:val="1"/>
          <w:sz w:val="28"/>
          <w:szCs w:val="28"/>
        </w:rPr>
        <w:t xml:space="preserve">родительского образования </w:t>
      </w:r>
      <w:r w:rsidRPr="007A15FA">
        <w:rPr>
          <w:rFonts w:ascii="Times New Roman" w:hAnsi="Times New Roman" w:cs="Times New Roman"/>
          <w:caps/>
          <w:color w:val="000000"/>
          <w:sz w:val="28"/>
          <w:szCs w:val="28"/>
        </w:rPr>
        <w:t>«школа ответственного родительства»</w:t>
      </w:r>
    </w:p>
    <w:p w:rsidR="007A15FA" w:rsidRDefault="00181CA7" w:rsidP="007A15FA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В школе действует комиссия по охране прав детства, главная цель которой – </w:t>
      </w:r>
      <w:proofErr w:type="gram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 ребенка: личных, жилищных. </w:t>
      </w:r>
      <w:r w:rsidR="00BA600A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1CA7" w:rsidRPr="007A15FA" w:rsidRDefault="00BA600A" w:rsidP="007A15FA">
      <w:pPr>
        <w:ind w:firstLine="708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A7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Состояние здоровья, физического и психологического развития учащихся</w:t>
      </w:r>
      <w:r w:rsidR="007A15F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1CA7" w:rsidRPr="007A15FA" w:rsidRDefault="00181CA7" w:rsidP="00181CA7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школы начинают день с утренней гимнастики, на переменах организованы подвижные игры для младших школьников, настольные – для среднего и старшего звена (теннис, бильярд), вечером ежедневно проводятся тренировки спортивных секций. Учащиеся школы являются постоянными 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участниками районных соревнований по разным видам спорта, занимают призовые места, признаются лучшими игроками. Самостоятельно организуют Дни здоровья в школе, проводят конкурс «А, ну-ка, парни!»</w:t>
      </w:r>
      <w:proofErr w:type="gram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Семья Канунникова Миши заняла 1 место в районных соревнованиях « Папа, мама, я- спортивная семья».</w:t>
      </w:r>
    </w:p>
    <w:p w:rsidR="00181CA7" w:rsidRPr="007A15FA" w:rsidRDefault="00181CA7" w:rsidP="00181CA7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Для соблюдения режима питания в школе организовано горячее питание на переменах – охват 98 %.</w:t>
      </w:r>
    </w:p>
    <w:p w:rsidR="00181CA7" w:rsidRPr="007A15FA" w:rsidRDefault="00181CA7" w:rsidP="00181CA7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Организация работы по оздоровлению ведется на основе школьной программы по оздоровлению школьников и программы оздоровления семьи «Здоровая семья».</w:t>
      </w:r>
    </w:p>
    <w:p w:rsidR="00181CA7" w:rsidRPr="007A15FA" w:rsidRDefault="00181CA7" w:rsidP="00181CA7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Для отслеживания состояния работы по оздоровлению была проведена следующая работа: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Проверка программ воспитательной работы классных руководителей.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медицинским осмотром всех детей, определение групп здоровья.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Организация в школе уголка здоровья и постоянное обновление его материалов.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Связь с родителями по поводу хронических заболеваний детей и планового лечения, сбор документов по организации щадящего режима по диагнозам.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Проведение общешкольных мероприятий по оздоровлению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Связь с ФАП, СДК по организации совместных мероприятий</w:t>
      </w:r>
    </w:p>
    <w:p w:rsidR="00181CA7" w:rsidRPr="007A15FA" w:rsidRDefault="00BA600A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5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У всех детей определены группы здоровья, записаны в классный журнал, используются учителем физкультуры в работе. Процентное распределение групп здоровья: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- 62,8 % имеют 1 группу здоровья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- 28,5 % имеют 2 группу здоровья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- 5,7 % имеют 3 группу здоровья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- 2,8 % имеют 4 группу здоровья</w:t>
      </w:r>
    </w:p>
    <w:p w:rsidR="00181CA7" w:rsidRPr="007A15FA" w:rsidRDefault="00BA600A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5F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Общешкольные мероприятия: однодневный поход за село – 2 раза в год, День Здоровья – 4 раза в год, неделя профилактики вредных привычек – в ноябре, работа по профилактическим программам – постоянно в течение года, соревнования по </w:t>
      </w:r>
      <w:proofErr w:type="spellStart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>минифутболу</w:t>
      </w:r>
      <w:proofErr w:type="spellEnd"/>
      <w:r w:rsidR="00181CA7"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– сентябрь – 5-11 классы, соревнования по пионерболу – октябрь 3-6 классы, соревнования по волейболу – декабрь 7-11 классы, соревнования по лыжным гонкам – март, соревнования по легкой атлетике – апрель.</w:t>
      </w:r>
      <w:proofErr w:type="gramEnd"/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СДК совместно со школой провели неделю профилактики, День Здоровья в январе, ФАП – профилактические прививки, выпуск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Для соблюдения двигательного режима в школе проводится утренняя гимнастика, подвижные игры, для старшеклассников организованы настольный теннис, бильярд. В школе работают три спортивных секции: лыжи, волейбол, бокс. В младших классах на уроках проводятся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На каникулах организуется оздоровительный лагерь с интересной программой деятельности. 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Посещенные мероприятия показали, что в работе по оздоровлению используются разнообразные формы работы: товарищеские встречи детей и родителей, ролевые игры, лекции, психологические занятия, агитбригада, выставка «За здоровый образ жизни»</w:t>
      </w:r>
      <w:r w:rsidR="007A15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Целью работы по оздоровлению в этом году было: организация подвижных игр на переменах и уменьшение курения среди школьников. Первую цель мы выполнили, а вот над проблемой курения будем еще работать в следующем году.</w:t>
      </w:r>
    </w:p>
    <w:p w:rsidR="00181CA7" w:rsidRPr="007A15FA" w:rsidRDefault="00181CA7" w:rsidP="007A15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Держится постоянная связь с родителями по вопросу свободного времени, привлекаются в школьные и классные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:rsidR="00181CA7" w:rsidRPr="007A15FA" w:rsidRDefault="00181CA7" w:rsidP="00181CA7">
      <w:pPr>
        <w:pStyle w:val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отслеживается занятость этих детей (стоящих на </w:t>
      </w:r>
      <w:proofErr w:type="spellStart"/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учете, КДН и социально незащищенных детей). В результате данной работы сократилось число состоящих на </w:t>
      </w:r>
      <w:proofErr w:type="spellStart"/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учете, а кол – </w:t>
      </w:r>
      <w:proofErr w:type="gramStart"/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стоящих на учёте  в КДН осталось стабильным.</w:t>
      </w:r>
    </w:p>
    <w:p w:rsidR="00181CA7" w:rsidRPr="007A15FA" w:rsidRDefault="00181CA7" w:rsidP="00181CA7">
      <w:pPr>
        <w:pStyle w:val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78" w:type="dxa"/>
        <w:tblInd w:w="-318" w:type="dxa"/>
        <w:tblLayout w:type="fixed"/>
        <w:tblLook w:val="0000"/>
      </w:tblPr>
      <w:tblGrid>
        <w:gridCol w:w="1735"/>
        <w:gridCol w:w="1073"/>
        <w:gridCol w:w="1291"/>
        <w:gridCol w:w="1161"/>
        <w:gridCol w:w="1162"/>
        <w:gridCol w:w="1032"/>
        <w:gridCol w:w="1162"/>
        <w:gridCol w:w="1162"/>
      </w:tblGrid>
      <w:tr w:rsidR="00181CA7" w:rsidRPr="007A15FA" w:rsidTr="00ED2C71">
        <w:trPr>
          <w:trHeight w:val="300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2005/06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2006/07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2007/08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2008/9</w:t>
            </w:r>
          </w:p>
        </w:tc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2009/10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2010-11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2011 - 12</w:t>
            </w:r>
          </w:p>
        </w:tc>
      </w:tr>
      <w:tr w:rsidR="00181CA7" w:rsidRPr="007A15FA" w:rsidTr="00ED2C71">
        <w:trPr>
          <w:trHeight w:val="900"/>
        </w:trPr>
        <w:tc>
          <w:tcPr>
            <w:tcW w:w="1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стоящих</w:t>
            </w:r>
            <w:proofErr w:type="gramEnd"/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учете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1</w:t>
            </w:r>
          </w:p>
        </w:tc>
        <w:tc>
          <w:tcPr>
            <w:tcW w:w="11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0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0</w:t>
            </w:r>
          </w:p>
        </w:tc>
        <w:tc>
          <w:tcPr>
            <w:tcW w:w="1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 11</w:t>
            </w:r>
          </w:p>
        </w:tc>
        <w:tc>
          <w:tcPr>
            <w:tcW w:w="1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1CA7" w:rsidRPr="007A15FA" w:rsidRDefault="00181CA7" w:rsidP="00ED2C71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 5</w:t>
            </w:r>
          </w:p>
        </w:tc>
      </w:tr>
    </w:tbl>
    <w:p w:rsidR="00181CA7" w:rsidRPr="007A15FA" w:rsidRDefault="00181CA7" w:rsidP="00181CA7">
      <w:pPr>
        <w:pStyle w:val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1CA7" w:rsidRPr="007A15FA" w:rsidRDefault="00181CA7" w:rsidP="007A15FA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В школе действует комиссия по охране прав детства, главная цель которой – </w:t>
      </w:r>
      <w:proofErr w:type="gram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 ребенка: личных, жилищных. В этом году на комиссии рассматривались вопросы ненадлежащего отношения отчимов к девочкам в 2 семьях. Итог – отношения нормализовались, сигналов не поступало. О лишении родительских прав – в 1 семье. Итог – приостановить лишение.</w:t>
      </w:r>
    </w:p>
    <w:p w:rsidR="00181CA7" w:rsidRPr="007A15FA" w:rsidRDefault="00181CA7" w:rsidP="00181CA7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С детьми из таких семей проводится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работа, т.к. чаще всего они слабо учатся. В этом году собираются поступать в профессиональные заведения 2 ребенка  из неблагополучных семей.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уделяем занятости детей из неблагополучной семьи. В течение года они привлекаются в кружки и спортивные секции. На летний период устраиваем их  в летний оздоровительный лагерь. В этом году насчитывается 12 неблагополучных семей.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Семьи, имеющие опекаемых детей</w:t>
      </w:r>
    </w:p>
    <w:p w:rsidR="00181CA7" w:rsidRPr="007A15FA" w:rsidRDefault="00181CA7" w:rsidP="00181CA7">
      <w:pPr>
        <w:pStyle w:val="1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году в школе  одна семья с опекаемым ребенком.   Условия жизни у него  хорошие. Опекуны выполняют все требования.  Права ребенка соблюдены.</w:t>
      </w:r>
    </w:p>
    <w:p w:rsidR="00181CA7" w:rsidRPr="007A15FA" w:rsidRDefault="007A15FA" w:rsidP="007A15FA">
      <w:pPr>
        <w:pStyle w:val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A7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Взаимодействие  школьного  коллектива с социумом.</w:t>
      </w:r>
    </w:p>
    <w:p w:rsidR="00181CA7" w:rsidRPr="007A15FA" w:rsidRDefault="00181CA7" w:rsidP="0018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A15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-2012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>. год – это продолжени</w:t>
      </w:r>
      <w:r w:rsidR="007A15FA">
        <w:rPr>
          <w:rFonts w:ascii="Times New Roman" w:hAnsi="Times New Roman" w:cs="Times New Roman"/>
          <w:color w:val="000000"/>
          <w:sz w:val="28"/>
          <w:szCs w:val="28"/>
        </w:rPr>
        <w:t>е реализации Программы развития</w:t>
      </w: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, работа по программе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 центра.  Работа в социуме, с родителями, с общественностью, развитие дополнительного образования, введение новых форм работы: конференция, фестиваль, и являются новым шагом на пути совершенствования воспитательной системы.</w:t>
      </w:r>
    </w:p>
    <w:p w:rsidR="00181CA7" w:rsidRPr="007A15FA" w:rsidRDefault="00181CA7" w:rsidP="0018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После проведения круглого стола с представителями организаций социума, мы определили основные направления работы:</w:t>
      </w:r>
    </w:p>
    <w:p w:rsidR="00181CA7" w:rsidRPr="007A15FA" w:rsidRDefault="00181CA7" w:rsidP="0018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1) Дальнейшее развитие существующей в школе гибкой системы образовательного процесса, позволяющей учесть пожелания и потребности и учащихся, и их родителей: </w:t>
      </w:r>
    </w:p>
    <w:p w:rsidR="00181CA7" w:rsidRPr="007A15FA" w:rsidRDefault="00181CA7" w:rsidP="00181C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введение элективных курсов на базе ООО «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Новотарабинское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>» - по ветеринарии с посещением МТФ, по технологии на оборудовании МТМ, по агрономии с приглашением специалиста в школу;</w:t>
      </w:r>
    </w:p>
    <w:p w:rsidR="00181CA7" w:rsidRPr="007A15FA" w:rsidRDefault="007A15FA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1CA7" w:rsidRPr="007A15FA" w:rsidRDefault="00181CA7" w:rsidP="007A15FA">
      <w:pPr>
        <w:pStyle w:val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Задачи</w:t>
      </w:r>
      <w:r w:rsidR="007A15FA"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2012-13 учебный год</w:t>
      </w:r>
      <w:r w:rsidRPr="007A15F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1. Совершенствование содержания образования, его организационных форм, методов и технологий; соответствие процесса обучения функциональным и психологическим возможностям детей;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2. Реализация государственных образовательных стандартов 2 поколения и примерных образовательных программ;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3. сохранение и развитие  общедоступной системы дополнительного образования;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4. выполнение закона об образовании;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5. усиление воспитательной функции образования, направленной на формирование гражданственности, трудолюбия, нравственности, уважения к правам и свободам человека, любви к Родине, семье, окружающей природе; Создание образовательной среды, способствующей эмоционально-ценностному, познавательному, эстетическому развитию ребенка.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6. Сохранение индивидуальности ученика, возможности для творческой самореализации, самоадаптации к самостоятельной жизни в современных условиях.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7. информатизация школы</w:t>
      </w:r>
    </w:p>
    <w:p w:rsidR="00181CA7" w:rsidRPr="007A15FA" w:rsidRDefault="00181CA7" w:rsidP="00181CA7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результаты:</w:t>
      </w:r>
    </w:p>
    <w:p w:rsidR="00181CA7" w:rsidRPr="007A15FA" w:rsidRDefault="00181CA7" w:rsidP="00181CA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</w:t>
      </w:r>
      <w:proofErr w:type="spellStart"/>
      <w:r w:rsidRPr="007A15FA">
        <w:rPr>
          <w:rFonts w:ascii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учителя и ученика;</w:t>
      </w:r>
    </w:p>
    <w:p w:rsidR="00181CA7" w:rsidRPr="007A15FA" w:rsidRDefault="00181CA7" w:rsidP="00181CA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внутренней мотивации к учению; </w:t>
      </w:r>
    </w:p>
    <w:p w:rsidR="00181CA7" w:rsidRPr="007A15FA" w:rsidRDefault="00181CA7" w:rsidP="00181CA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оптимальный уровень учебной нагрузки, </w:t>
      </w:r>
    </w:p>
    <w:p w:rsidR="00181CA7" w:rsidRPr="007A15FA" w:rsidRDefault="00181CA7" w:rsidP="00181CA7">
      <w:pPr>
        <w:pStyle w:val="1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7A15FA">
        <w:rPr>
          <w:rFonts w:ascii="Times New Roman" w:hAnsi="Times New Roman" w:cs="Times New Roman"/>
          <w:color w:val="000000"/>
          <w:sz w:val="28"/>
          <w:szCs w:val="28"/>
        </w:rPr>
        <w:t>повышение уровня достижений обучающихся;</w:t>
      </w:r>
    </w:p>
    <w:p w:rsidR="00EF4815" w:rsidRPr="007A15FA" w:rsidRDefault="00EF4815" w:rsidP="00181CA7">
      <w:pPr>
        <w:rPr>
          <w:rFonts w:ascii="Times New Roman" w:hAnsi="Times New Roman" w:cs="Times New Roman"/>
          <w:sz w:val="28"/>
          <w:szCs w:val="28"/>
        </w:rPr>
      </w:pPr>
    </w:p>
    <w:sectPr w:rsidR="00EF4815" w:rsidRPr="007A15FA" w:rsidSect="007A15F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6277"/>
    <w:multiLevelType w:val="hybridMultilevel"/>
    <w:tmpl w:val="C9507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20947"/>
    <w:multiLevelType w:val="hybridMultilevel"/>
    <w:tmpl w:val="087CE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6171D"/>
    <w:multiLevelType w:val="hybridMultilevel"/>
    <w:tmpl w:val="E7404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61CBB"/>
    <w:multiLevelType w:val="hybridMultilevel"/>
    <w:tmpl w:val="D360C4A0"/>
    <w:lvl w:ilvl="0" w:tplc="D876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4B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6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6F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20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EB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26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3544"/>
    <w:rsid w:val="00181CA7"/>
    <w:rsid w:val="004C1CDA"/>
    <w:rsid w:val="00712359"/>
    <w:rsid w:val="007A15FA"/>
    <w:rsid w:val="0090615D"/>
    <w:rsid w:val="00BA600A"/>
    <w:rsid w:val="00BC532A"/>
    <w:rsid w:val="00ED2C71"/>
    <w:rsid w:val="00EF4815"/>
    <w:rsid w:val="00F83544"/>
    <w:rsid w:val="00FC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4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81C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qFormat/>
    <w:rsid w:val="00181CA7"/>
    <w:rPr>
      <w:rFonts w:cs="Times New Roman"/>
      <w:b/>
      <w:bCs/>
    </w:rPr>
  </w:style>
  <w:style w:type="paragraph" w:customStyle="1" w:styleId="10">
    <w:name w:val="Без интервала1"/>
    <w:rsid w:val="00181CA7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No Spacing"/>
    <w:uiPriority w:val="99"/>
    <w:qFormat/>
    <w:rsid w:val="00181C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9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677725118483651E-2"/>
          <c:y val="3.4810126582278535E-2"/>
          <c:w val="0.67772511848341532"/>
          <c:h val="0.829113924050632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2004/05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cat>
            <c:strRef>
              <c:f>Sheet1!$B$1</c:f>
              <c:strCache>
                <c:ptCount val="1"/>
                <c:pt idx="0">
                  <c:v>%качества знаний 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2005/06</c:v>
                </c:pt>
              </c:strCache>
            </c:strRef>
          </c:tx>
          <c:cat>
            <c:strRef>
              <c:f>Sheet1!$B$1</c:f>
              <c:strCache>
                <c:ptCount val="1"/>
                <c:pt idx="0">
                  <c:v>%качества знаний </c:v>
                </c:pt>
              </c:strCache>
            </c:strRef>
          </c:cat>
          <c:val>
            <c:numRef>
              <c:f>Sheet1!$B$3</c:f>
              <c:numCache>
                <c:formatCode>General</c:formatCode>
                <c:ptCount val="1"/>
                <c:pt idx="0">
                  <c:v>38.800000000000004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2006/07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dLbls>
            <c:spPr>
              <a:noFill/>
              <a:ln w="25377">
                <a:noFill/>
              </a:ln>
            </c:spPr>
            <c:showVal val="1"/>
          </c:dLbls>
          <c:cat>
            <c:strRef>
              <c:f>Sheet1!$B$1</c:f>
              <c:strCache>
                <c:ptCount val="1"/>
                <c:pt idx="0">
                  <c:v>%качества знаний 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2007/08</c:v>
                </c:pt>
              </c:strCache>
            </c:strRef>
          </c:tx>
          <c:spPr>
            <a:solidFill>
              <a:srgbClr val="CCFFFF"/>
            </a:solidFill>
            <a:ln w="12682">
              <a:solidFill>
                <a:srgbClr val="000000"/>
              </a:solidFill>
              <a:prstDash val="solid"/>
            </a:ln>
          </c:spPr>
          <c:cat>
            <c:strRef>
              <c:f>Sheet1!$B$1</c:f>
              <c:strCache>
                <c:ptCount val="1"/>
                <c:pt idx="0">
                  <c:v>%качества знаний 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38.300000000000004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2008/09</c:v>
                </c:pt>
              </c:strCache>
            </c:strRef>
          </c:tx>
          <c:spPr>
            <a:solidFill>
              <a:srgbClr val="6600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</c:f>
              <c:strCache>
                <c:ptCount val="1"/>
                <c:pt idx="0">
                  <c:v>%качества знаний </c:v>
                </c:pt>
              </c:strCache>
            </c:strRef>
          </c:cat>
          <c:val>
            <c:numRef>
              <c:f>Sheet1!$B$6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5"/>
          <c:order val="5"/>
          <c:tx>
            <c:v>2009/10</c:v>
          </c:tx>
          <c:val>
            <c:numLit>
              <c:formatCode>General</c:formatCode>
              <c:ptCount val="1"/>
              <c:pt idx="0">
                <c:v>44.6</c:v>
              </c:pt>
            </c:numLit>
          </c:val>
        </c:ser>
        <c:ser>
          <c:idx val="6"/>
          <c:order val="6"/>
          <c:tx>
            <c:v>2010/11</c:v>
          </c:tx>
          <c:val>
            <c:numLit>
              <c:formatCode>General</c:formatCode>
              <c:ptCount val="1"/>
              <c:pt idx="0">
                <c:v>33</c:v>
              </c:pt>
            </c:numLit>
          </c:val>
        </c:ser>
        <c:ser>
          <c:idx val="7"/>
          <c:order val="7"/>
          <c:tx>
            <c:v>2011/12</c:v>
          </c:tx>
          <c:val>
            <c:numLit>
              <c:formatCode>General</c:formatCode>
              <c:ptCount val="1"/>
              <c:pt idx="0">
                <c:v>37.700000000000003</c:v>
              </c:pt>
            </c:numLit>
          </c:val>
        </c:ser>
        <c:gapDepth val="0"/>
        <c:shape val="box"/>
        <c:axId val="83591936"/>
        <c:axId val="83593472"/>
        <c:axId val="0"/>
      </c:bar3DChart>
      <c:catAx>
        <c:axId val="83591936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593472"/>
        <c:crosses val="autoZero"/>
        <c:auto val="1"/>
        <c:lblAlgn val="ctr"/>
        <c:lblOffset val="100"/>
        <c:tickLblSkip val="1"/>
        <c:tickMarkSkip val="1"/>
      </c:catAx>
      <c:valAx>
        <c:axId val="8359347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591936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9815100154083241"/>
          <c:y val="0"/>
          <c:w val="0.11662456676736667"/>
          <c:h val="0.54865844319035184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69.56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58.3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2">
                  <c:v>59.6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>
                  <c:v>54.5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4">
                  <c:v>70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5">
                  <c:v>56.2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6">
                  <c:v>50.25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7">
                  <c:v>55.8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8">
                  <c:v>59.75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Лист1!$K$2:$K$10</c:f>
              <c:numCache>
                <c:formatCode>General</c:formatCode>
                <c:ptCount val="9"/>
              </c:numCache>
            </c:numRef>
          </c:val>
        </c:ser>
        <c:axId val="95751168"/>
        <c:axId val="96174848"/>
      </c:barChart>
      <c:catAx>
        <c:axId val="95751168"/>
        <c:scaling>
          <c:orientation val="minMax"/>
        </c:scaling>
        <c:axPos val="b"/>
        <c:numFmt formatCode="General" sourceLinked="1"/>
        <c:tickLblPos val="nextTo"/>
        <c:crossAx val="96174848"/>
        <c:crosses val="autoZero"/>
        <c:auto val="1"/>
        <c:lblAlgn val="ctr"/>
        <c:lblOffset val="100"/>
      </c:catAx>
      <c:valAx>
        <c:axId val="96174848"/>
        <c:scaling>
          <c:orientation val="minMax"/>
        </c:scaling>
        <c:axPos val="l"/>
        <c:majorGridlines/>
        <c:numFmt formatCode="General" sourceLinked="1"/>
        <c:tickLblPos val="nextTo"/>
        <c:crossAx val="957511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49.04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1">
                  <c:v>45.160000000000011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2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3">
                  <c:v>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4">
                  <c:v>52.8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5">
                  <c:v>33.25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6">
                  <c:v>22.25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7">
                  <c:v>28.4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Сунгайская СОШ</c:v>
                </c:pt>
                <c:pt idx="7">
                  <c:v>Семёно-Красиловская СОШ</c:v>
                </c:pt>
                <c:pt idx="8">
                  <c:v>Тяхтинская СОШ</c:v>
                </c:pt>
              </c:strCache>
            </c:strRef>
          </c:cat>
          <c:val>
            <c:numRef>
              <c:f>Лист1!$K$2:$K$10</c:f>
              <c:numCache>
                <c:formatCode>General</c:formatCode>
                <c:ptCount val="9"/>
              </c:numCache>
            </c:numRef>
          </c:val>
        </c:ser>
        <c:axId val="75054464"/>
        <c:axId val="75236480"/>
      </c:barChart>
      <c:catAx>
        <c:axId val="75054464"/>
        <c:scaling>
          <c:orientation val="minMax"/>
        </c:scaling>
        <c:axPos val="b"/>
        <c:numFmt formatCode="General" sourceLinked="1"/>
        <c:tickLblPos val="nextTo"/>
        <c:crossAx val="75236480"/>
        <c:crosses val="autoZero"/>
        <c:auto val="1"/>
        <c:lblAlgn val="ctr"/>
        <c:lblOffset val="100"/>
      </c:catAx>
      <c:valAx>
        <c:axId val="75236480"/>
        <c:scaling>
          <c:orientation val="minMax"/>
        </c:scaling>
        <c:axPos val="l"/>
        <c:majorGridlines/>
        <c:numFmt formatCode="General" sourceLinked="1"/>
        <c:tickLblPos val="nextTo"/>
        <c:crossAx val="7505446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75.33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2">
                  <c:v>61.8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3">
                  <c:v>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4">
                  <c:v>61.5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5">
                  <c:v>61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6">
                  <c:v>56.6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7">
                  <c:v>47.25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  <c:pt idx="7">
                  <c:v>Тяхтинская СОШ</c:v>
                </c:pt>
              </c:strCache>
            </c:strRef>
          </c:cat>
          <c:val>
            <c:numRef>
              <c:f>Лист1!$J$2:$J$9</c:f>
              <c:numCache>
                <c:formatCode>General</c:formatCode>
                <c:ptCount val="8"/>
              </c:numCache>
            </c:numRef>
          </c:val>
        </c:ser>
        <c:axId val="71543424"/>
        <c:axId val="71606656"/>
      </c:barChart>
      <c:catAx>
        <c:axId val="71543424"/>
        <c:scaling>
          <c:orientation val="minMax"/>
        </c:scaling>
        <c:axPos val="b"/>
        <c:numFmt formatCode="General" sourceLinked="1"/>
        <c:tickLblPos val="nextTo"/>
        <c:crossAx val="71606656"/>
        <c:crosses val="autoZero"/>
        <c:auto val="1"/>
        <c:lblAlgn val="ctr"/>
        <c:lblOffset val="100"/>
      </c:catAx>
      <c:valAx>
        <c:axId val="71606656"/>
        <c:scaling>
          <c:orientation val="minMax"/>
        </c:scaling>
        <c:axPos val="l"/>
        <c:majorGridlines/>
        <c:numFmt formatCode="General" sourceLinked="1"/>
        <c:tickLblPos val="nextTo"/>
        <c:crossAx val="715434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4">
                  <c:v>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5">
                  <c:v>48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  <c:pt idx="6">
                  <c:v>41.5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Дмитро-Титовская СОШ</c:v>
                </c:pt>
                <c:pt idx="2">
                  <c:v>Порошинская СОШ</c:v>
                </c:pt>
                <c:pt idx="3">
                  <c:v>Ново-Тарабинская СОШ</c:v>
                </c:pt>
                <c:pt idx="4">
                  <c:v>Кытмановская СОШ №2</c:v>
                </c:pt>
                <c:pt idx="5">
                  <c:v>Сунгайская СОШ</c:v>
                </c:pt>
                <c:pt idx="6">
                  <c:v>Семёно-Красиловская СОШ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</c:numCache>
            </c:numRef>
          </c:val>
        </c:ser>
        <c:axId val="94467200"/>
        <c:axId val="94468736"/>
      </c:barChart>
      <c:catAx>
        <c:axId val="94467200"/>
        <c:scaling>
          <c:orientation val="minMax"/>
        </c:scaling>
        <c:axPos val="b"/>
        <c:numFmt formatCode="General" sourceLinked="1"/>
        <c:tickLblPos val="nextTo"/>
        <c:crossAx val="94468736"/>
        <c:crosses val="autoZero"/>
        <c:auto val="1"/>
        <c:lblAlgn val="ctr"/>
        <c:lblOffset val="100"/>
      </c:catAx>
      <c:valAx>
        <c:axId val="94468736"/>
        <c:scaling>
          <c:orientation val="minMax"/>
        </c:scaling>
        <c:axPos val="l"/>
        <c:majorGridlines/>
        <c:numFmt formatCode="General" sourceLinked="1"/>
        <c:tickLblPos val="nextTo"/>
        <c:crossAx val="944672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71.5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52.33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49.5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4">
                  <c:v>60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  <c:pt idx="5">
                  <c:v>61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Кытмановская СОШ №1</c:v>
                </c:pt>
                <c:pt idx="1">
                  <c:v>Дмито-Титовская СОШ</c:v>
                </c:pt>
                <c:pt idx="2">
                  <c:v>Порошинская СОШ</c:v>
                </c:pt>
                <c:pt idx="3">
                  <c:v>Октябрьская СОШ</c:v>
                </c:pt>
                <c:pt idx="4">
                  <c:v>Ново-Тарабинская СОШ</c:v>
                </c:pt>
                <c:pt idx="5">
                  <c:v>Кытмановская сОШ №2</c:v>
                </c:pt>
                <c:pt idx="6">
                  <c:v>Семено-красилово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</c:numCache>
            </c:numRef>
          </c:val>
        </c:ser>
        <c:axId val="95608192"/>
        <c:axId val="95663232"/>
      </c:barChart>
      <c:catAx>
        <c:axId val="95608192"/>
        <c:scaling>
          <c:orientation val="minMax"/>
        </c:scaling>
        <c:axPos val="b"/>
        <c:numFmt formatCode="General" sourceLinked="1"/>
        <c:tickLblPos val="nextTo"/>
        <c:crossAx val="95663232"/>
        <c:crosses val="autoZero"/>
        <c:auto val="1"/>
        <c:lblAlgn val="ctr"/>
        <c:lblOffset val="100"/>
      </c:catAx>
      <c:valAx>
        <c:axId val="95663232"/>
        <c:scaling>
          <c:orientation val="minMax"/>
        </c:scaling>
        <c:axPos val="l"/>
        <c:majorGridlines/>
        <c:numFmt formatCode="General" sourceLinked="1"/>
        <c:tickLblPos val="nextTo"/>
        <c:crossAx val="956081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117647301961284"/>
          <c:y val="4.3926883026861999E-2"/>
          <c:w val="0.56478624423915513"/>
          <c:h val="0.568789301930730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1">
                  <c:v>56.5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3">
                  <c:v>63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Лист1!$G$2:$G$8</c:f>
              <c:numCache>
                <c:formatCode>General</c:formatCode>
                <c:ptCount val="7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Лист1!$H$2:$H$8</c:f>
              <c:numCache>
                <c:formatCode>General</c:formatCode>
                <c:ptCount val="7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Кытмановская СОШ №1</c:v>
                </c:pt>
                <c:pt idx="1">
                  <c:v>Ново-Тарабинская СОШ</c:v>
                </c:pt>
                <c:pt idx="2">
                  <c:v>Кытмановская сОШ №2</c:v>
                </c:pt>
                <c:pt idx="3">
                  <c:v>Семено-красилово</c:v>
                </c:pt>
              </c:strCache>
            </c:strRef>
          </c:cat>
          <c:val>
            <c:numRef>
              <c:f>Лист1!$I$2:$I$8</c:f>
              <c:numCache>
                <c:formatCode>General</c:formatCode>
                <c:ptCount val="7"/>
              </c:numCache>
            </c:numRef>
          </c:val>
        </c:ser>
        <c:axId val="95528832"/>
        <c:axId val="95530368"/>
      </c:barChart>
      <c:catAx>
        <c:axId val="95528832"/>
        <c:scaling>
          <c:orientation val="minMax"/>
        </c:scaling>
        <c:axPos val="b"/>
        <c:numFmt formatCode="General" sourceLinked="1"/>
        <c:tickLblPos val="nextTo"/>
        <c:crossAx val="95530368"/>
        <c:crosses val="autoZero"/>
        <c:auto val="1"/>
        <c:lblAlgn val="ctr"/>
        <c:lblOffset val="100"/>
      </c:catAx>
      <c:valAx>
        <c:axId val="95530368"/>
        <c:scaling>
          <c:orientation val="minMax"/>
        </c:scaling>
        <c:axPos val="l"/>
        <c:majorGridlines/>
        <c:numFmt formatCode="General" sourceLinked="1"/>
        <c:tickLblPos val="nextTo"/>
        <c:crossAx val="95528832"/>
        <c:crosses val="autoZero"/>
        <c:crossBetween val="between"/>
      </c:valAx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pk1</cp:lastModifiedBy>
  <cp:revision>2</cp:revision>
  <dcterms:created xsi:type="dcterms:W3CDTF">2012-10-05T03:24:00Z</dcterms:created>
  <dcterms:modified xsi:type="dcterms:W3CDTF">2012-10-05T03:24:00Z</dcterms:modified>
</cp:coreProperties>
</file>